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6689FE02" w:rsidR="00CE2C6F" w:rsidRPr="006725AF" w:rsidRDefault="004E3425" w:rsidP="004E3425">
      <w:pPr>
        <w:pStyle w:val="Normale2"/>
        <w:jc w:val="both"/>
        <w:rPr>
          <w:rFonts w:ascii="Century Gothic" w:eastAsiaTheme="minorHAnsi" w:hAnsi="Century Gothic" w:cs="Calibri"/>
          <w:b/>
          <w:color w:val="auto"/>
          <w:sz w:val="18"/>
          <w:szCs w:val="18"/>
          <w:lang w:val="it-IT" w:eastAsia="it-IT"/>
        </w:rPr>
      </w:pPr>
      <w:r w:rsidRPr="00C65BEF">
        <w:rPr>
          <w:rFonts w:ascii="Century Gothic" w:eastAsiaTheme="minorHAnsi" w:hAnsi="Century Gothic" w:cs="Calibri"/>
          <w:b/>
          <w:color w:val="auto"/>
          <w:sz w:val="18"/>
          <w:szCs w:val="18"/>
          <w:lang w:val="it-IT" w:eastAsia="it-IT"/>
        </w:rPr>
        <w:t xml:space="preserve">PROCEDURA NEGOZIATA EX ART. 50, COMMA 1, LETTERA C, DEL D.LGS. 36/2023 E SS.MM.II. PER L’AFFIDAMENTO DEI LAVORI DI RIQUALIFICAZIONE ENERGETICA E STRUTTURALE DELLA SCUOLA MATERNA DEL CAPOLUOGO, NEL COMUNE DI ANGROGNA. CUP: B11E15000140001. CIG: </w:t>
      </w:r>
      <w:r w:rsidR="00C65BEF" w:rsidRPr="00C65BEF">
        <w:rPr>
          <w:rFonts w:ascii="Century Gothic" w:eastAsiaTheme="minorHAnsi" w:hAnsi="Century Gothic" w:cs="Calibri"/>
          <w:b/>
          <w:color w:val="auto"/>
          <w:sz w:val="18"/>
          <w:szCs w:val="18"/>
          <w:lang w:val="it-IT" w:eastAsia="it-IT"/>
        </w:rPr>
        <w:t>B6016F4469</w:t>
      </w:r>
      <w:r w:rsidRPr="00C65BEF">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3397"/>
        <w:gridCol w:w="6096"/>
      </w:tblGrid>
      <w:tr w:rsidR="00C41162" w:rsidRPr="006725AF" w14:paraId="10DC3A76" w14:textId="77777777" w:rsidTr="00F25C0D">
        <w:tc>
          <w:tcPr>
            <w:tcW w:w="3397"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6096"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F25C0D">
        <w:tc>
          <w:tcPr>
            <w:tcW w:w="3397"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6096"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F25C0D">
        <w:tc>
          <w:tcPr>
            <w:tcW w:w="3397"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6096"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F25C0D">
        <w:tc>
          <w:tcPr>
            <w:tcW w:w="3397"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6096"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0E53F41"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15B87150"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5FDFD597" w14:textId="742E4689"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2911DF4B" w14:textId="2E54DBE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2DB00721" w14:textId="0884D03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550E5062" w14:textId="7B32EE2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sprovvista di organo comune o con organo </w:t>
      </w:r>
      <w:r w:rsidR="00F27E15" w:rsidRPr="006725AF">
        <w:rPr>
          <w:rFonts w:ascii="Century Gothic" w:hAnsi="Century Gothic"/>
          <w:sz w:val="18"/>
          <w:szCs w:val="18"/>
        </w:rPr>
        <w:t>comune privo di rappresentanza</w:t>
      </w:r>
    </w:p>
    <w:p w14:paraId="212E9FD0" w14:textId="2D5D295F" w:rsidR="00C41162" w:rsidRPr="006725AF"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18639C4E" w14:textId="72E870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725AF" w:rsidRDefault="00A718A5"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Pr="006725AF" w:rsidRDefault="00A0176B" w:rsidP="00A0176B">
      <w:pPr>
        <w:spacing w:after="0"/>
        <w:jc w:val="both"/>
        <w:rPr>
          <w:rFonts w:ascii="Century Gothic" w:hAnsi="Century Gothic"/>
          <w:i/>
          <w:sz w:val="18"/>
          <w:szCs w:val="18"/>
        </w:rPr>
      </w:pPr>
    </w:p>
    <w:p w14:paraId="3BF1E94F" w14:textId="77777777"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1A8B0AB5" w14:textId="2F94C94E" w:rsidR="00C41162" w:rsidRPr="006725AF"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p w14:paraId="632693A6" w14:textId="77777777" w:rsidR="00C41162" w:rsidRPr="006725AF" w:rsidRDefault="00184306" w:rsidP="00F370FF">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065FF560" w:rsidR="00C41162" w:rsidRPr="006725AF" w:rsidRDefault="00F430C5"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7FD00FC" w14:textId="77777777" w:rsidR="00C41162" w:rsidRPr="006725AF" w:rsidRDefault="00184306" w:rsidP="00A0176B">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Consorzi di cui all’art. 65, comma 2, lett. b), c) e d) del Codice</w:t>
      </w:r>
    </w:p>
    <w:p w14:paraId="052003D7" w14:textId="582514C2" w:rsidR="00C41162"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sidR="00CE70B1">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sidR="00CE70B1">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DBA8DBA" w14:textId="77777777">
        <w:tc>
          <w:tcPr>
            <w:tcW w:w="3230" w:type="dxa"/>
            <w:shd w:val="clear" w:color="auto" w:fill="4472C4" w:themeFill="accent5"/>
          </w:tcPr>
          <w:p w14:paraId="3840134A"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C41162" w:rsidRPr="006725AF" w14:paraId="1EB0D444" w14:textId="77777777">
        <w:tc>
          <w:tcPr>
            <w:tcW w:w="3230" w:type="dxa"/>
          </w:tcPr>
          <w:p w14:paraId="28DBF8A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68D463A6" w14:textId="77777777">
        <w:tc>
          <w:tcPr>
            <w:tcW w:w="3230" w:type="dxa"/>
          </w:tcPr>
          <w:p w14:paraId="00CBE98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4B358ED6" w14:textId="77777777">
        <w:tc>
          <w:tcPr>
            <w:tcW w:w="3230" w:type="dxa"/>
          </w:tcPr>
          <w:p w14:paraId="36FFBF0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2681738" w14:textId="77777777">
        <w:tc>
          <w:tcPr>
            <w:tcW w:w="3230" w:type="dxa"/>
          </w:tcPr>
          <w:p w14:paraId="60B5742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ACD58C3" w14:textId="77777777">
        <w:tc>
          <w:tcPr>
            <w:tcW w:w="3230" w:type="dxa"/>
          </w:tcPr>
          <w:p w14:paraId="6E4F754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C2BC4BD" w14:textId="77777777">
        <w:tc>
          <w:tcPr>
            <w:tcW w:w="3230" w:type="dxa"/>
          </w:tcPr>
          <w:p w14:paraId="32D329A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0F144549" w14:textId="77777777" w:rsidR="00A718A5"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0280D9ED" w14:textId="6D8636AE" w:rsidR="00CE2C6F"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w:t>
      </w:r>
      <w:r w:rsidR="004E3425" w:rsidRPr="006725AF">
        <w:rPr>
          <w:rFonts w:ascii="Century Gothic" w:eastAsia="Calibri" w:hAnsi="Century Gothic" w:cs="Courier New"/>
          <w:sz w:val="18"/>
          <w:szCs w:val="18"/>
          <w:lang w:eastAsia="it-IT"/>
        </w:rPr>
        <w:t xml:space="preserve">la documentazione di gara </w:t>
      </w:r>
      <w:r w:rsidRPr="006725AF">
        <w:rPr>
          <w:rFonts w:ascii="Century Gothic" w:eastAsia="Calibri" w:hAnsi="Century Gothic" w:cs="Courier New"/>
          <w:sz w:val="18"/>
          <w:szCs w:val="18"/>
          <w:lang w:eastAsia="it-IT"/>
        </w:rPr>
        <w:t>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38AD887" w14:textId="77777777">
        <w:tc>
          <w:tcPr>
            <w:tcW w:w="3230" w:type="dxa"/>
            <w:shd w:val="clear" w:color="auto" w:fill="4472C4" w:themeFill="accent5"/>
          </w:tcPr>
          <w:p w14:paraId="0C24065C"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C41162" w:rsidRPr="006725AF" w14:paraId="40F80C20" w14:textId="77777777">
        <w:tc>
          <w:tcPr>
            <w:tcW w:w="3230" w:type="dxa"/>
          </w:tcPr>
          <w:p w14:paraId="60A1B065"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3FB0A77F" w14:textId="77777777">
        <w:tc>
          <w:tcPr>
            <w:tcW w:w="3230" w:type="dxa"/>
          </w:tcPr>
          <w:p w14:paraId="06F6061D"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EDDE666" w14:textId="77777777">
        <w:tc>
          <w:tcPr>
            <w:tcW w:w="3230" w:type="dxa"/>
          </w:tcPr>
          <w:p w14:paraId="77168ABA"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F74A04B" w14:textId="77777777">
        <w:tc>
          <w:tcPr>
            <w:tcW w:w="3230" w:type="dxa"/>
          </w:tcPr>
          <w:p w14:paraId="31DCBFBB"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3FE1F156" w14:textId="77777777">
        <w:tc>
          <w:tcPr>
            <w:tcW w:w="3230" w:type="dxa"/>
          </w:tcPr>
          <w:p w14:paraId="48364F96"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76B4AE44" w14:textId="77777777">
        <w:tc>
          <w:tcPr>
            <w:tcW w:w="3230" w:type="dxa"/>
          </w:tcPr>
          <w:p w14:paraId="59F43B65"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6725AF"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w:t>
      </w:r>
      <w:r w:rsidR="0069625E" w:rsidRPr="006725AF">
        <w:rPr>
          <w:rFonts w:ascii="Century Gothic" w:eastAsia="Calibri" w:hAnsi="Century Gothic" w:cs="Courier New"/>
          <w:b/>
          <w:i/>
          <w:sz w:val="18"/>
          <w:szCs w:val="18"/>
          <w:lang w:eastAsia="it-IT"/>
        </w:rPr>
        <w:t>a propria domanda di partecipazione</w:t>
      </w:r>
      <w:r w:rsidRPr="006725AF">
        <w:rPr>
          <w:rFonts w:ascii="Century Gothic" w:eastAsia="Calibri" w:hAnsi="Century Gothic" w:cs="Courier New"/>
          <w:b/>
          <w:i/>
          <w:sz w:val="18"/>
          <w:szCs w:val="18"/>
          <w:lang w:eastAsia="it-IT"/>
        </w:rPr>
        <w:t>)</w:t>
      </w:r>
    </w:p>
    <w:p w14:paraId="7B9CC116" w14:textId="12E8B17B"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47A87389" w14:textId="33BD6DFE"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6725AF"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4DCE7DF9"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F370FF">
        <w:rPr>
          <w:rFonts w:ascii="Century Gothic" w:eastAsia="Times New Roman" w:hAnsi="Century Gothic" w:cs="Calibri"/>
          <w:sz w:val="18"/>
          <w:szCs w:val="18"/>
        </w:rPr>
        <w:t>;</w:t>
      </w:r>
    </w:p>
    <w:p w14:paraId="234E817F"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15CAADAC"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F370FF"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E87E7A5" w14:textId="77777777" w:rsidR="00C41162" w:rsidRPr="006725AF" w:rsidRDefault="00184306">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61F6DAEE" w14:textId="242FD907" w:rsidR="00C41162" w:rsidRPr="006725AF"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w:t>
      </w:r>
      <w:r w:rsidR="009C72AA"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3AD0C5D5" w14:textId="77777777">
        <w:tc>
          <w:tcPr>
            <w:tcW w:w="3374" w:type="dxa"/>
            <w:shd w:val="clear" w:color="auto" w:fill="4472C4" w:themeFill="accent5"/>
          </w:tcPr>
          <w:p w14:paraId="5639D4DF" w14:textId="5AA99CFF" w:rsidR="00C41162" w:rsidRPr="006725AF" w:rsidRDefault="00657D4D">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03A844E2"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586F3D2A" w14:textId="77777777">
        <w:tc>
          <w:tcPr>
            <w:tcW w:w="3374" w:type="dxa"/>
          </w:tcPr>
          <w:p w14:paraId="76425D1C"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2B0C0A1C" w14:textId="77777777">
        <w:tc>
          <w:tcPr>
            <w:tcW w:w="3374" w:type="dxa"/>
          </w:tcPr>
          <w:p w14:paraId="3E8A540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60B8A961" w14:textId="77777777">
        <w:tc>
          <w:tcPr>
            <w:tcW w:w="3374" w:type="dxa"/>
          </w:tcPr>
          <w:p w14:paraId="07EC964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14244008" w14:textId="77777777">
        <w:tc>
          <w:tcPr>
            <w:tcW w:w="3374" w:type="dxa"/>
          </w:tcPr>
          <w:p w14:paraId="2746E42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6725AF"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6725AF"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6725AF"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725AF"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4EE4B965" w14:textId="5ED11D39" w:rsidR="00C41162" w:rsidRPr="006725AF"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w:t>
      </w:r>
      <w:r w:rsidR="009B5141" w:rsidRPr="006725AF">
        <w:rPr>
          <w:rFonts w:ascii="Century Gothic" w:eastAsia="Times New Roman" w:hAnsi="Century Gothic" w:cs="Times New Roman"/>
          <w:sz w:val="18"/>
          <w:szCs w:val="18"/>
        </w:rPr>
        <w:t>ppo a ……………………………………………………………….</w:t>
      </w:r>
    </w:p>
    <w:p w14:paraId="73732255" w14:textId="780E8876"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sidR="00A0176B">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w:t>
      </w:r>
      <w:proofErr w:type="spellStart"/>
      <w:r w:rsidRPr="006725AF">
        <w:rPr>
          <w:rFonts w:ascii="Century Gothic" w:hAnsi="Century Gothic"/>
          <w:b/>
          <w:color w:val="4472C4" w:themeColor="accent5"/>
          <w:sz w:val="18"/>
          <w:szCs w:val="18"/>
        </w:rPr>
        <w:t>cleaning</w:t>
      </w:r>
      <w:proofErr w:type="spellEnd"/>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77777777"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6725AF">
        <w:rPr>
          <w:rFonts w:ascii="Century Gothic" w:hAnsi="Century Gothic" w:cs="Courier New"/>
          <w:b/>
          <w:sz w:val="18"/>
          <w:szCs w:val="18"/>
        </w:rPr>
        <w:t xml:space="preserve">DICHIARA </w:t>
      </w:r>
      <w:r w:rsidRPr="006725AF">
        <w:rPr>
          <w:rFonts w:ascii="Century Gothic" w:hAnsi="Century Gothic" w:cs="Courier New"/>
          <w:sz w:val="18"/>
          <w:szCs w:val="18"/>
        </w:rPr>
        <w:t>che è stato emesso il provvedimento …. (</w:t>
      </w:r>
      <w:r w:rsidRPr="006725A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725AF">
        <w:rPr>
          <w:rFonts w:ascii="Century Gothic" w:hAnsi="Century Gothic" w:cs="Courier New"/>
          <w:sz w:val="18"/>
          <w:szCs w:val="18"/>
        </w:rPr>
        <w:t xml:space="preserve">) in data … da </w:t>
      </w:r>
      <w:r w:rsidRPr="00025726">
        <w:rPr>
          <w:rFonts w:ascii="Century Gothic" w:eastAsia="Calibri" w:hAnsi="Century Gothic" w:cs="Calibri"/>
          <w:sz w:val="18"/>
          <w:szCs w:val="18"/>
          <w:lang w:eastAsia="it-IT"/>
        </w:rPr>
        <w:t>parte</w:t>
      </w:r>
      <w:r w:rsidRPr="006725AF">
        <w:rPr>
          <w:rFonts w:ascii="Century Gothic" w:hAnsi="Century Gothic" w:cs="Courier New"/>
          <w:sz w:val="18"/>
          <w:szCs w:val="18"/>
        </w:rPr>
        <w:t xml:space="preserve"> di ….</w:t>
      </w:r>
    </w:p>
    <w:p w14:paraId="7AD8BE93"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Ulteriori dichiarazioni</w:t>
      </w:r>
    </w:p>
    <w:p w14:paraId="65D913C7" w14:textId="77777777" w:rsidR="00C41162" w:rsidRPr="006725AF" w:rsidRDefault="00184306" w:rsidP="008A1B27">
      <w:pPr>
        <w:spacing w:after="6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w:t>
      </w:r>
    </w:p>
    <w:p w14:paraId="53D8AE08" w14:textId="59689D84"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6725AF" w:rsidRDefault="00184306" w:rsidP="00962EE4">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delle condizioni contrattuali e degli oneri compresi quelli eventuali relativi in materia di sicurezza, di assicurazione, di condizioni di lavoro e di previdenza e assistenza derivanti dal CCNL applicato. </w:t>
      </w:r>
    </w:p>
    <w:p w14:paraId="249CAB52" w14:textId="27BC3EC0" w:rsidR="00C41162" w:rsidRPr="006725AF" w:rsidRDefault="00184306" w:rsidP="00962EE4">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p w14:paraId="282520ED" w14:textId="609619C4"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962EE4" w:rsidRPr="00A0176B">
        <w:rPr>
          <w:rFonts w:ascii="Century Gothic" w:hAnsi="Century Gothic"/>
          <w:i/>
          <w:iCs/>
          <w:sz w:val="18"/>
          <w:szCs w:val="18"/>
        </w:rPr>
        <w:t>https://www.comune.angrogna.to.it</w:t>
      </w:r>
      <w:r w:rsidR="00962EE4" w:rsidRPr="00A0176B">
        <w:rPr>
          <w:rFonts w:ascii="Century Gothic" w:hAnsi="Century Gothic"/>
          <w:sz w:val="18"/>
          <w:szCs w:val="18"/>
        </w:rPr>
        <w:t xml:space="preserve"> </w:t>
      </w:r>
      <w:r w:rsidRPr="00A0176B">
        <w:rPr>
          <w:rFonts w:ascii="Century Gothic" w:hAnsi="Century Gothic"/>
          <w:sz w:val="18"/>
          <w:szCs w:val="18"/>
        </w:rPr>
        <w:t>e si impegna,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lastRenderedPageBreak/>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207B4200" w:rsidR="00C41162" w:rsidRPr="00A0176B" w:rsidRDefault="008A1B27" w:rsidP="00962EE4">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Pr="00A0176B">
        <w:rPr>
          <w:rFonts w:ascii="Century Gothic" w:hAnsi="Century Gothic"/>
          <w:b/>
          <w:iCs/>
          <w:sz w:val="18"/>
          <w:szCs w:val="18"/>
        </w:rPr>
        <w:t>;</w:t>
      </w:r>
    </w:p>
    <w:p w14:paraId="58FD5924" w14:textId="47DBA265" w:rsidR="008A1B27" w:rsidRPr="008A1B27" w:rsidRDefault="008A1B27" w:rsidP="008A1B27">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t>d</w:t>
      </w:r>
      <w:r w:rsidRPr="00A0176B">
        <w:rPr>
          <w:rFonts w:ascii="Century Gothic" w:hAnsi="Century Gothic"/>
          <w:b/>
          <w:iCs/>
          <w:sz w:val="18"/>
          <w:szCs w:val="18"/>
        </w:rPr>
        <w:t>i essere disponibile ad iniziare i lavori entro il mese di giugno e di terminarli in tempo utile alla fruizione dell’edificio scolastico entro l’8 settembre per l’avvio delle attività scolastiche.</w:t>
      </w:r>
    </w:p>
    <w:p w14:paraId="5E9C3FF2" w14:textId="77777777" w:rsidR="00025726" w:rsidRPr="006725AF" w:rsidRDefault="00025726" w:rsidP="00025726">
      <w:pPr>
        <w:spacing w:after="0"/>
        <w:ind w:left="284" w:hanging="284"/>
        <w:jc w:val="both"/>
        <w:rPr>
          <w:rFonts w:ascii="Century Gothic" w:hAnsi="Century Gothic"/>
          <w:b/>
          <w:i/>
          <w:sz w:val="18"/>
          <w:szCs w:val="18"/>
        </w:rPr>
      </w:pPr>
    </w:p>
    <w:p w14:paraId="6D5CD1B1" w14:textId="0C05806A"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specifici impegni in materia di tutela del lavoro </w:t>
      </w:r>
    </w:p>
    <w:p w14:paraId="29115319" w14:textId="77777777" w:rsidR="000805C3" w:rsidRPr="006725AF" w:rsidRDefault="000805C3" w:rsidP="00F25C0D">
      <w:pPr>
        <w:spacing w:after="0"/>
        <w:jc w:val="both"/>
        <w:rPr>
          <w:rFonts w:ascii="Century Gothic" w:hAnsi="Century Gothic"/>
          <w:b/>
          <w:sz w:val="18"/>
          <w:szCs w:val="18"/>
        </w:rPr>
      </w:pPr>
      <w:r w:rsidRPr="006725AF">
        <w:rPr>
          <w:rFonts w:ascii="Century Gothic" w:hAnsi="Century Gothic"/>
          <w:b/>
          <w:sz w:val="18"/>
          <w:szCs w:val="18"/>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725AF" w:rsidRDefault="00C41162" w:rsidP="00F25C0D">
      <w:pPr>
        <w:spacing w:after="0"/>
        <w:ind w:left="284"/>
        <w:jc w:val="both"/>
        <w:rPr>
          <w:rFonts w:ascii="Century Gothic" w:hAnsi="Century Gothic"/>
          <w:b/>
          <w:bCs/>
          <w:sz w:val="18"/>
          <w:szCs w:val="18"/>
        </w:rPr>
      </w:pPr>
    </w:p>
    <w:p w14:paraId="5A66CC66" w14:textId="77777777" w:rsidR="00C41162" w:rsidRPr="006725AF" w:rsidRDefault="00184306" w:rsidP="00962EE4">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000805C3" w:rsidRPr="006725AF">
        <w:rPr>
          <w:rFonts w:ascii="Century Gothic" w:hAnsi="Century Gothic"/>
          <w:bCs/>
          <w:sz w:val="18"/>
          <w:szCs w:val="18"/>
        </w:rPr>
        <w:t xml:space="preserve"> di impegnarsi a:</w:t>
      </w:r>
    </w:p>
    <w:p w14:paraId="4448CA17" w14:textId="45AFDCFB"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applicare al proprio personale il CCNL</w:t>
      </w:r>
      <w:r w:rsidR="00C616E2" w:rsidRPr="006725AF">
        <w:rPr>
          <w:rFonts w:ascii="Century Gothic" w:hAnsi="Century Gothic"/>
          <w:sz w:val="18"/>
          <w:szCs w:val="18"/>
        </w:rPr>
        <w:t xml:space="preserve"> </w:t>
      </w:r>
      <w:r w:rsidRPr="006725AF">
        <w:rPr>
          <w:rFonts w:ascii="Century Gothic" w:hAnsi="Century Gothic"/>
          <w:sz w:val="18"/>
          <w:szCs w:val="18"/>
        </w:rPr>
        <w:t xml:space="preserve">indicato nel </w:t>
      </w:r>
      <w:r w:rsidR="00C67434">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377DBBD5"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6D9BAE4C" w14:textId="694DEFC3"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w:t>
      </w:r>
      <w:r w:rsidR="00214250" w:rsidRPr="006725AF">
        <w:rPr>
          <w:rFonts w:ascii="Century Gothic" w:hAnsi="Century Gothic"/>
          <w:sz w:val="18"/>
          <w:szCs w:val="18"/>
        </w:rPr>
        <w:t xml:space="preserve">impegnato nell’esecuzione del contratto </w:t>
      </w:r>
      <w:r w:rsidRPr="006725AF">
        <w:rPr>
          <w:rFonts w:ascii="Century Gothic" w:hAnsi="Century Gothic"/>
          <w:sz w:val="18"/>
          <w:szCs w:val="18"/>
        </w:rPr>
        <w:t>il seguente CCNL …..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xml:space="preserve">) identificato dal codice alfanumerico unico ……………………………………, ma di impegnarsi ad applicare il contratto collettivo nazionale e territoriale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nell’esecuzione delle prestazioni oggetto del contratto per tutta la sua durata;</w:t>
      </w:r>
    </w:p>
    <w:p w14:paraId="087A843C"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5F2FB78E" w14:textId="024EAF6F"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w:t>
      </w:r>
      <w:r w:rsidR="00214250" w:rsidRPr="006725AF">
        <w:rPr>
          <w:rFonts w:ascii="Century Gothic" w:hAnsi="Century Gothic"/>
          <w:sz w:val="18"/>
          <w:szCs w:val="18"/>
        </w:rPr>
        <w:t xml:space="preserve"> impegnato nell’esecuzione del contratto</w:t>
      </w:r>
      <w:r w:rsidRPr="006725AF">
        <w:rPr>
          <w:rFonts w:ascii="Century Gothic" w:hAnsi="Century Gothic"/>
          <w:sz w:val="18"/>
          <w:szCs w:val="18"/>
        </w:rPr>
        <w:t xml:space="preserve"> il seguente CCNL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w:t>
      </w:r>
      <w:r w:rsidR="00AB0FA5" w:rsidRPr="006725AF">
        <w:rPr>
          <w:rFonts w:ascii="Century Gothic" w:hAnsi="Century Gothic"/>
          <w:sz w:val="18"/>
          <w:szCs w:val="18"/>
        </w:rPr>
        <w:t>he</w:t>
      </w:r>
      <w:r w:rsidRPr="006725AF">
        <w:rPr>
          <w:rFonts w:ascii="Century Gothic" w:hAnsi="Century Gothic"/>
          <w:sz w:val="18"/>
          <w:szCs w:val="18"/>
        </w:rPr>
        <w:t xml:space="preserve"> e normative rispetto a quello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come evidenziato nella dichiarazione di equivalenza allegata;</w:t>
      </w:r>
    </w:p>
    <w:p w14:paraId="49E32466" w14:textId="3EDCF3FB" w:rsidR="00C41162" w:rsidRDefault="0063020D" w:rsidP="00F25C0D">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00F25C0D" w:rsidRPr="006725AF">
        <w:rPr>
          <w:rFonts w:ascii="Century Gothic" w:hAnsi="Century Gothic"/>
          <w:sz w:val="18"/>
          <w:szCs w:val="18"/>
        </w:rPr>
        <w:tab/>
        <w:t xml:space="preserve">di </w:t>
      </w:r>
      <w:r w:rsidRPr="006725AF">
        <w:rPr>
          <w:rFonts w:ascii="Century Gothic" w:hAnsi="Century Gothic"/>
          <w:sz w:val="18"/>
          <w:szCs w:val="18"/>
        </w:rPr>
        <w:t>assicurare l’applicazione delle medesime tutele economiche e normative garantite ai propri dipendenti ai lavoratori delle imprese che operano in subappalto.</w:t>
      </w:r>
    </w:p>
    <w:p w14:paraId="7CDB044C" w14:textId="77777777" w:rsidR="00C67434" w:rsidRPr="00A0176B"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C67434"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0536F25E" w14:textId="5292538E" w:rsidR="00C67434" w:rsidRPr="00C67434"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18"/>
          <w:szCs w:val="18"/>
        </w:rPr>
      </w:pPr>
      <w:r w:rsidRPr="00C67434">
        <w:rPr>
          <w:rFonts w:ascii="Century Gothic" w:hAnsi="Century Gothic"/>
          <w:sz w:val="18"/>
          <w:szCs w:val="18"/>
        </w:rPr>
        <w:t xml:space="preserve">- </w:t>
      </w:r>
      <w:r w:rsidR="00FF7F08">
        <w:rPr>
          <w:rFonts w:ascii="Century Gothic" w:hAnsi="Century Gothic"/>
          <w:sz w:val="18"/>
          <w:szCs w:val="18"/>
        </w:rPr>
        <w:t>rende disponibile</w:t>
      </w:r>
      <w:r w:rsidRPr="00C67434">
        <w:rPr>
          <w:rFonts w:ascii="Century Gothic" w:hAnsi="Century Gothic"/>
          <w:sz w:val="18"/>
          <w:szCs w:val="18"/>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500C3559"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21F47049" w14:textId="3EA41433" w:rsidR="00C67434" w:rsidRPr="00FF7F08"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i/>
          <w:iCs/>
          <w:sz w:val="18"/>
          <w:szCs w:val="18"/>
        </w:rPr>
      </w:pPr>
      <w:r w:rsidRPr="00FF7F08">
        <w:rPr>
          <w:rFonts w:ascii="Century Gothic" w:hAnsi="Century Gothic"/>
          <w:i/>
          <w:iCs/>
          <w:sz w:val="18"/>
          <w:szCs w:val="18"/>
        </w:rPr>
        <w:t xml:space="preserve">(nel caso in cui non abbia provveduto alla trasmissione del rapporto nei termini indicati dall'articolo 46 del decreto legislativo n. 198/2006) </w:t>
      </w:r>
    </w:p>
    <w:p w14:paraId="26AC8C3C"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3984666E" w14:textId="08D22568" w:rsidR="00C67434" w:rsidRPr="00C67434"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18"/>
          <w:szCs w:val="18"/>
        </w:rPr>
      </w:pPr>
      <w:r w:rsidRPr="00C67434">
        <w:rPr>
          <w:rFonts w:ascii="Century Gothic" w:hAnsi="Century Gothic"/>
          <w:sz w:val="18"/>
          <w:szCs w:val="18"/>
        </w:rPr>
        <w:t xml:space="preserve">- </w:t>
      </w:r>
      <w:r w:rsidR="00FF7F08">
        <w:rPr>
          <w:rFonts w:ascii="Century Gothic" w:hAnsi="Century Gothic"/>
          <w:sz w:val="18"/>
          <w:szCs w:val="18"/>
        </w:rPr>
        <w:t>rende disponibile</w:t>
      </w:r>
      <w:r w:rsidRPr="00C67434">
        <w:rPr>
          <w:rFonts w:ascii="Century Gothic" w:hAnsi="Century Gothic"/>
          <w:sz w:val="18"/>
          <w:szCs w:val="18"/>
        </w:rPr>
        <w:t xml:space="preserve">, l’attestazione dell’avvenuta trasmissione alle rappresentanze sindacali aziendali e </w:t>
      </w:r>
    </w:p>
    <w:p w14:paraId="275A4F7F" w14:textId="77777777" w:rsidR="00C67434" w:rsidRPr="00C67434"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18"/>
          <w:szCs w:val="18"/>
        </w:rPr>
      </w:pPr>
      <w:r w:rsidRPr="00C67434">
        <w:rPr>
          <w:rFonts w:ascii="Century Gothic" w:hAnsi="Century Gothic"/>
          <w:sz w:val="18"/>
          <w:szCs w:val="18"/>
        </w:rPr>
        <w:t xml:space="preserve">alla consigliera e al consigliere regionale di parità; </w:t>
      </w:r>
    </w:p>
    <w:p w14:paraId="4EA88431" w14:textId="77777777" w:rsidR="00C67434" w:rsidRPr="00FF7F08"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r w:rsidRPr="00C67434">
        <w:rPr>
          <w:rFonts w:ascii="Century Gothic" w:hAnsi="Century Gothic"/>
          <w:sz w:val="18"/>
          <w:szCs w:val="18"/>
        </w:rPr>
        <w:t xml:space="preserve"> </w:t>
      </w:r>
    </w:p>
    <w:p w14:paraId="31E42976" w14:textId="77777777" w:rsidR="00C67434" w:rsidRPr="00C67434"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18"/>
          <w:szCs w:val="18"/>
        </w:rPr>
      </w:pPr>
      <w:r w:rsidRPr="00C67434">
        <w:rPr>
          <w:rFonts w:ascii="Century Gothic" w:hAnsi="Century Gothic"/>
          <w:sz w:val="18"/>
          <w:szCs w:val="18"/>
        </w:rPr>
        <w:t xml:space="preserve">- DICHIARA di aver assolto agli obblighi di cui alla legge n. 68/1999; </w:t>
      </w:r>
    </w:p>
    <w:p w14:paraId="728ED2B0" w14:textId="77777777" w:rsidR="00FF7F08" w:rsidRPr="00FF7F08" w:rsidRDefault="00FF7F08"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5F46ED68" w14:textId="6EFAC753" w:rsidR="00C67434" w:rsidRPr="00C67434"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18"/>
          <w:szCs w:val="18"/>
        </w:rPr>
      </w:pPr>
      <w:r w:rsidRPr="00C67434">
        <w:rPr>
          <w:rFonts w:ascii="Century Gothic" w:hAnsi="Century Gothic"/>
          <w:sz w:val="18"/>
          <w:szCs w:val="18"/>
        </w:rPr>
        <w:t>- DICHIARA di impegnarsi, in caso di aggiudicazione, a consegnare alla Committente, entro 6 mesi dalla st</w:t>
      </w:r>
      <w:r w:rsidR="00FF7F08">
        <w:rPr>
          <w:rFonts w:ascii="Century Gothic" w:hAnsi="Century Gothic"/>
          <w:sz w:val="18"/>
          <w:szCs w:val="18"/>
        </w:rPr>
        <w:t>i</w:t>
      </w:r>
      <w:r w:rsidRPr="00C67434">
        <w:rPr>
          <w:rFonts w:ascii="Century Gothic" w:hAnsi="Century Gothic"/>
          <w:sz w:val="18"/>
          <w:szCs w:val="18"/>
        </w:rPr>
        <w:t xml:space="preserve">pula del </w:t>
      </w:r>
      <w:r w:rsidR="00FF7F08">
        <w:rPr>
          <w:rFonts w:ascii="Century Gothic" w:hAnsi="Century Gothic"/>
          <w:sz w:val="18"/>
          <w:szCs w:val="18"/>
        </w:rPr>
        <w:t>c</w:t>
      </w:r>
      <w:r w:rsidRPr="00C67434">
        <w:rPr>
          <w:rFonts w:ascii="Century Gothic" w:hAnsi="Century Gothic"/>
          <w:sz w:val="18"/>
          <w:szCs w:val="18"/>
        </w:rPr>
        <w:t xml:space="preserve">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3F0E9210" w14:textId="77777777" w:rsidR="00C67434" w:rsidRPr="00A0176B"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r w:rsidRPr="00A0176B">
        <w:rPr>
          <w:rFonts w:ascii="Helvetica" w:hAnsi="Helvetica" w:cs="Helvetica"/>
          <w:sz w:val="18"/>
          <w:szCs w:val="18"/>
        </w:rPr>
        <w:t xml:space="preserve"> </w:t>
      </w:r>
    </w:p>
    <w:p w14:paraId="636452EF" w14:textId="25284C58" w:rsidR="00C67434" w:rsidRPr="00FF7F08"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rPr>
      </w:pPr>
      <w:r w:rsidRPr="000449C9">
        <w:rPr>
          <w:rFonts w:ascii="Century Gothic" w:hAnsi="Century Gothic" w:cs="Helvetica"/>
          <w:b/>
          <w:bCs/>
          <w:sz w:val="18"/>
          <w:szCs w:val="18"/>
        </w:rPr>
        <w:t>Opzione 2:</w:t>
      </w:r>
      <w:r w:rsidRPr="00FF7F08">
        <w:rPr>
          <w:rFonts w:ascii="Century Gothic" w:hAnsi="Century Gothic" w:cs="Helvetica"/>
          <w:sz w:val="18"/>
          <w:szCs w:val="18"/>
        </w:rPr>
        <w:t xml:space="preserve"> </w:t>
      </w:r>
      <w:r w:rsidRPr="00FF7F08">
        <w:rPr>
          <w:rFonts w:ascii="Century Gothic" w:hAnsi="Century Gothic" w:cs="Helvetica"/>
          <w:sz w:val="18"/>
          <w:szCs w:val="18"/>
          <w:u w:val="single"/>
        </w:rPr>
        <w:t>Poiché la propria azienda ha un numero di dipendenti pari o superiore a 15 e inferiore a 50:</w:t>
      </w:r>
      <w:r w:rsidRPr="00FF7F08">
        <w:rPr>
          <w:rFonts w:ascii="Century Gothic" w:hAnsi="Century Gothic" w:cs="Helvetica"/>
          <w:sz w:val="18"/>
          <w:szCs w:val="18"/>
        </w:rPr>
        <w:t xml:space="preserve"> </w:t>
      </w:r>
    </w:p>
    <w:p w14:paraId="1AE76B3F" w14:textId="7C35DB52" w:rsidR="00C67434" w:rsidRPr="00FF7F08"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FF7F08">
        <w:rPr>
          <w:rFonts w:ascii="Century Gothic" w:hAnsi="Century Gothic" w:cs="Helvetica"/>
          <w:sz w:val="18"/>
          <w:szCs w:val="18"/>
        </w:rPr>
        <w:t xml:space="preserve">- 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w:t>
      </w:r>
      <w:r w:rsidR="00FF7F08">
        <w:rPr>
          <w:rFonts w:ascii="Century Gothic" w:hAnsi="Century Gothic" w:cs="Helvetica"/>
          <w:sz w:val="18"/>
          <w:szCs w:val="18"/>
        </w:rPr>
        <w:t>c</w:t>
      </w:r>
      <w:r w:rsidRPr="00FF7F08">
        <w:rPr>
          <w:rFonts w:ascii="Century Gothic" w:hAnsi="Century Gothic" w:cs="Helvetica"/>
          <w:sz w:val="18"/>
          <w:szCs w:val="18"/>
        </w:rPr>
        <w:t xml:space="preserve">ontratto; </w:t>
      </w:r>
    </w:p>
    <w:p w14:paraId="68DEEFE0" w14:textId="77777777" w:rsidR="00962EE4" w:rsidRPr="00FF7F08" w:rsidRDefault="00962EE4" w:rsidP="00962E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C7A3E14" w14:textId="392BE55B" w:rsidR="00C67434"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18"/>
          <w:szCs w:val="18"/>
        </w:rPr>
      </w:pPr>
      <w:r w:rsidRPr="00FF7F08">
        <w:rPr>
          <w:rFonts w:ascii="Century Gothic" w:hAnsi="Century Gothic" w:cs="Helvetica"/>
          <w:sz w:val="18"/>
          <w:szCs w:val="18"/>
        </w:rPr>
        <w:t xml:space="preserve">- che, nei dodici mesi antecedenti alla presentazione dell’offerta nell’ambito della presente procedura, non ha violato l’obbligo di cui all’art. 47, comma 3, del D.L. n. 77/2021, convertito in L. n. 108/2021 o all’articolo 1, comma 6, dell’Allegato II.3; </w:t>
      </w:r>
    </w:p>
    <w:p w14:paraId="0759B244"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48AC3B97" w14:textId="77777777" w:rsidR="00C67434"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18"/>
          <w:szCs w:val="18"/>
        </w:rPr>
      </w:pPr>
      <w:r w:rsidRPr="00FF7F08">
        <w:rPr>
          <w:rFonts w:ascii="Century Gothic" w:hAnsi="Century Gothic" w:cs="Helvetica"/>
          <w:sz w:val="18"/>
          <w:szCs w:val="18"/>
        </w:rPr>
        <w:t xml:space="preserve">- di aver assolto agli obblighi di cui alla legge n. 68/1999; </w:t>
      </w:r>
    </w:p>
    <w:p w14:paraId="25D977F4"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2630BD7" w14:textId="2099D08E" w:rsidR="00C67434" w:rsidRPr="00FF7F08"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18"/>
          <w:szCs w:val="18"/>
        </w:rPr>
      </w:pPr>
      <w:r w:rsidRPr="00FF7F08">
        <w:rPr>
          <w:rFonts w:ascii="Century Gothic" w:hAnsi="Century Gothic" w:cs="Helvetica"/>
          <w:sz w:val="18"/>
          <w:szCs w:val="18"/>
        </w:rPr>
        <w:lastRenderedPageBreak/>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A0176B"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4B4FF309" w14:textId="49BBEA5C" w:rsidR="00C67434" w:rsidRPr="00962EE4"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00FF7F08" w:rsidRPr="00962EE4">
        <w:rPr>
          <w:rFonts w:ascii="Century Gothic" w:hAnsi="Century Gothic" w:cs="Helvetica"/>
          <w:sz w:val="18"/>
          <w:szCs w:val="18"/>
          <w:u w:val="single"/>
        </w:rPr>
        <w:t>che</w:t>
      </w:r>
      <w:r w:rsidRPr="00962EE4">
        <w:rPr>
          <w:rFonts w:ascii="Century Gothic" w:hAnsi="Century Gothic" w:cs="Helvetica"/>
          <w:sz w:val="18"/>
          <w:szCs w:val="18"/>
          <w:u w:val="single"/>
        </w:rPr>
        <w:t xml:space="preserve"> la propria azienda ha un numero di dipendenti inferiore a 15</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04F20DD7"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55099DE9" w14:textId="77777777" w:rsidR="00C41162" w:rsidRPr="006725AF" w:rsidRDefault="00184306" w:rsidP="00025726">
      <w:pPr>
        <w:spacing w:after="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1698F699" w14:textId="77777777" w:rsidR="00C41162" w:rsidRPr="006725AF" w:rsidRDefault="00184306" w:rsidP="00962EE4">
      <w:pPr>
        <w:spacing w:after="60"/>
        <w:ind w:left="284" w:hanging="284"/>
        <w:jc w:val="both"/>
        <w:rPr>
          <w:rFonts w:ascii="Century Gothic" w:hAnsi="Century Gothic"/>
          <w:i/>
          <w:sz w:val="18"/>
          <w:szCs w:val="18"/>
        </w:rPr>
      </w:pPr>
      <w:r w:rsidRPr="006725AF">
        <w:rPr>
          <w:rFonts w:ascii="Century Gothic" w:hAnsi="Century Gothic"/>
          <w:bCs/>
          <w:i/>
          <w:sz w:val="18"/>
          <w:szCs w:val="18"/>
        </w:rPr>
        <w:t>(solo per gli operatori economici non residenti e privi di stabile organizzazione in Italia)</w:t>
      </w:r>
    </w:p>
    <w:p w14:paraId="0538F878" w14:textId="73EE73D0"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Pr>
          <w:rFonts w:ascii="Century Gothic" w:hAnsi="Century Gothic"/>
          <w:sz w:val="18"/>
          <w:szCs w:val="18"/>
        </w:rPr>
        <w:t>;</w:t>
      </w:r>
    </w:p>
    <w:p w14:paraId="32DF7C46" w14:textId="5A91DDFE" w:rsidR="00C41162" w:rsidRPr="006725AF" w:rsidRDefault="00184306" w:rsidP="00BF1D89">
      <w:pPr>
        <w:ind w:left="284" w:hanging="284"/>
        <w:jc w:val="both"/>
        <w:rPr>
          <w:rFonts w:ascii="Century Gothic" w:hAnsi="Century Gothic"/>
          <w:bCs/>
          <w:sz w:val="18"/>
          <w:szCs w:val="18"/>
          <w:highlight w:val="yellow"/>
        </w:rPr>
      </w:pPr>
      <w:r w:rsidRPr="006725AF">
        <w:rPr>
          <w:rFonts w:ascii="Century Gothic" w:hAnsi="Century Gothic"/>
          <w:i/>
          <w:sz w:val="18"/>
          <w:szCs w:val="18"/>
        </w:rPr>
        <w:t xml:space="preserve">▪ </w:t>
      </w:r>
      <w:r w:rsidR="00BF1D89" w:rsidRPr="006725AF">
        <w:rPr>
          <w:rFonts w:ascii="Century Gothic" w:hAnsi="Century Gothic"/>
          <w:i/>
          <w:sz w:val="18"/>
          <w:szCs w:val="18"/>
        </w:rPr>
        <w:tab/>
      </w:r>
      <w:r w:rsidRPr="006725AF">
        <w:rPr>
          <w:rFonts w:ascii="Century Gothic" w:hAnsi="Century Gothic"/>
          <w:bCs/>
          <w:sz w:val="18"/>
          <w:szCs w:val="18"/>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EF4874" w:rsidRPr="006725AF">
        <w:rPr>
          <w:rFonts w:ascii="Century Gothic" w:hAnsi="Century Gothic"/>
          <w:bCs/>
          <w:sz w:val="18"/>
          <w:szCs w:val="18"/>
        </w:rPr>
        <w:t xml:space="preserve">DM 23 giugno 2022 n. 256 </w:t>
      </w:r>
      <w:r w:rsidR="00D16382" w:rsidRPr="006725AF">
        <w:rPr>
          <w:rFonts w:ascii="Century Gothic" w:hAnsi="Century Gothic"/>
          <w:bCs/>
          <w:sz w:val="18"/>
          <w:szCs w:val="18"/>
        </w:rPr>
        <w:t>avente ad oggetto “</w:t>
      </w:r>
      <w:r w:rsidR="00EF4874" w:rsidRPr="006725AF">
        <w:rPr>
          <w:rFonts w:ascii="Century Gothic" w:hAnsi="Century Gothic"/>
          <w:bCs/>
          <w:sz w:val="18"/>
          <w:szCs w:val="18"/>
        </w:rPr>
        <w:t>Criteri ambientali minimi per l’affidamento del servizio di progettazione di interventi edilizi, per l’affidamento dei lavori per interventi edilizi e per l’affidamento congiunto di progettazione e lavori per interventi edilizi</w:t>
      </w:r>
      <w:r w:rsidR="00D16382" w:rsidRPr="006725AF">
        <w:rPr>
          <w:rFonts w:ascii="Century Gothic" w:hAnsi="Century Gothic"/>
          <w:bCs/>
          <w:sz w:val="18"/>
          <w:szCs w:val="18"/>
        </w:rPr>
        <w:t>”.</w:t>
      </w:r>
    </w:p>
    <w:p w14:paraId="33C6198E" w14:textId="1DDDE32F" w:rsidR="00C41162" w:rsidRDefault="00184306" w:rsidP="00CA2E25">
      <w:pPr>
        <w:spacing w:before="60" w:after="0"/>
        <w:jc w:val="both"/>
        <w:rPr>
          <w:rFonts w:ascii="Century Gothic" w:hAnsi="Century Gothic"/>
          <w:sz w:val="18"/>
          <w:szCs w:val="18"/>
        </w:rPr>
      </w:pPr>
      <w:r w:rsidRPr="006725AF">
        <w:rPr>
          <w:rFonts w:ascii="Century Gothic" w:hAnsi="Century Gothic"/>
          <w:b/>
          <w:sz w:val="18"/>
          <w:szCs w:val="18"/>
        </w:rPr>
        <w:t>SI IMPEGNA</w:t>
      </w:r>
      <w:r w:rsidRPr="006725AF">
        <w:rPr>
          <w:rFonts w:ascii="Century Gothic" w:hAnsi="Century Gothic"/>
          <w:sz w:val="18"/>
          <w:szCs w:val="18"/>
        </w:rPr>
        <w:t xml:space="preserve"> ad adempiere, in caso di aggiudicazione, agli obblighi di tracciabilità dei flussi finanziari ai sensi della Legge 13 agosto 2010 n. 136.</w:t>
      </w:r>
    </w:p>
    <w:p w14:paraId="0B9C75A2" w14:textId="77777777" w:rsidR="00CA2E25" w:rsidRPr="00CA2E25" w:rsidRDefault="00CA2E2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codice,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39FB1AC"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dell'articolo 24</w:t>
      </w:r>
      <w:r w:rsidR="00025726" w:rsidRPr="00A0176B">
        <w:rPr>
          <w:rFonts w:ascii="Century Gothic" w:hAnsi="Century Gothic"/>
          <w:sz w:val="18"/>
          <w:szCs w:val="18"/>
        </w:rPr>
        <w:t xml:space="preserve"> del Codice</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A0176B">
        <w:rPr>
          <w:rFonts w:ascii="Century Gothic" w:hAnsi="Century Gothic"/>
          <w:sz w:val="18"/>
          <w:szCs w:val="18"/>
        </w:rPr>
        <w:t>Codice stesso</w:t>
      </w:r>
      <w:r w:rsidRPr="006725AF">
        <w:rPr>
          <w:rFonts w:ascii="Century Gothic" w:hAnsi="Century Gothic"/>
          <w:sz w:val="18"/>
          <w:szCs w:val="18"/>
        </w:rPr>
        <w:t>.</w:t>
      </w:r>
    </w:p>
    <w:p w14:paraId="6752FEA2" w14:textId="7177CEA3"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6360D6F8" w14:textId="4B2FEE95"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w:t>
      </w:r>
      <w:r w:rsidR="009B5141" w:rsidRPr="006725AF">
        <w:rPr>
          <w:rFonts w:ascii="Century Gothic" w:hAnsi="Century Gothic"/>
          <w:sz w:val="18"/>
          <w:szCs w:val="18"/>
        </w:rPr>
        <w:t xml:space="preserve"> </w:t>
      </w:r>
      <w:r w:rsidRPr="006725AF">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6725AF"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w:t>
      </w:r>
      <w:r w:rsidR="009B5141" w:rsidRPr="006725AF">
        <w:rPr>
          <w:rFonts w:ascii="Century Gothic" w:hAnsi="Century Gothic"/>
          <w:sz w:val="18"/>
          <w:szCs w:val="18"/>
        </w:rPr>
        <w:t>anto, così come previsto al paragrafo</w:t>
      </w:r>
      <w:r w:rsidRPr="006725AF">
        <w:rPr>
          <w:rFonts w:ascii="Century Gothic" w:hAnsi="Century Gothic"/>
          <w:sz w:val="18"/>
          <w:szCs w:val="18"/>
        </w:rPr>
        <w:t xml:space="preserve">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sidR="00CA2E25">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26909" w14:textId="77777777" w:rsidR="00B0394D" w:rsidRDefault="00B0394D">
      <w:pPr>
        <w:spacing w:after="0" w:line="240" w:lineRule="auto"/>
      </w:pPr>
      <w:r>
        <w:separator/>
      </w:r>
    </w:p>
  </w:endnote>
  <w:endnote w:type="continuationSeparator" w:id="0">
    <w:p w14:paraId="4D8A9C60" w14:textId="77777777" w:rsidR="00B0394D" w:rsidRDefault="00B0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ium">
    <w:altName w:val="Times New Roman"/>
    <w:panose1 w:val="020B0604020202020204"/>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46BB" w14:textId="77777777" w:rsidR="00B0394D" w:rsidRDefault="00B0394D">
      <w:pPr>
        <w:rPr>
          <w:sz w:val="12"/>
        </w:rPr>
      </w:pPr>
      <w:r>
        <w:separator/>
      </w:r>
    </w:p>
  </w:footnote>
  <w:footnote w:type="continuationSeparator" w:id="0">
    <w:p w14:paraId="40F6C480" w14:textId="77777777" w:rsidR="00B0394D" w:rsidRDefault="00B0394D">
      <w:pPr>
        <w:rPr>
          <w:sz w:val="12"/>
        </w:rPr>
      </w:pPr>
      <w:r>
        <w:continuationSeparator/>
      </w:r>
    </w:p>
  </w:footnote>
  <w:footnote w:id="1">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6"/>
  </w:num>
  <w:num w:numId="2" w16cid:durableId="1687705336">
    <w:abstractNumId w:val="9"/>
  </w:num>
  <w:num w:numId="3" w16cid:durableId="95054439">
    <w:abstractNumId w:val="3"/>
  </w:num>
  <w:num w:numId="4" w16cid:durableId="1167985844">
    <w:abstractNumId w:val="5"/>
  </w:num>
  <w:num w:numId="5" w16cid:durableId="1193880069">
    <w:abstractNumId w:val="1"/>
  </w:num>
  <w:num w:numId="6" w16cid:durableId="1438330669">
    <w:abstractNumId w:val="8"/>
  </w:num>
  <w:num w:numId="7" w16cid:durableId="278420042">
    <w:abstractNumId w:val="2"/>
  </w:num>
  <w:num w:numId="8" w16cid:durableId="1679693230">
    <w:abstractNumId w:val="10"/>
  </w:num>
  <w:num w:numId="9" w16cid:durableId="1765802389">
    <w:abstractNumId w:val="7"/>
  </w:num>
  <w:num w:numId="10" w16cid:durableId="1525316621">
    <w:abstractNumId w:val="4"/>
  </w:num>
  <w:num w:numId="11" w16cid:durableId="174583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5726"/>
    <w:rsid w:val="000449C9"/>
    <w:rsid w:val="000512B4"/>
    <w:rsid w:val="000805C3"/>
    <w:rsid w:val="00082683"/>
    <w:rsid w:val="000B0755"/>
    <w:rsid w:val="000C3524"/>
    <w:rsid w:val="000D3779"/>
    <w:rsid w:val="000E5869"/>
    <w:rsid w:val="00141B8D"/>
    <w:rsid w:val="00184306"/>
    <w:rsid w:val="001B6DD9"/>
    <w:rsid w:val="001D24C1"/>
    <w:rsid w:val="00214250"/>
    <w:rsid w:val="00220748"/>
    <w:rsid w:val="002A377A"/>
    <w:rsid w:val="002C3A9B"/>
    <w:rsid w:val="00345201"/>
    <w:rsid w:val="003B3811"/>
    <w:rsid w:val="00432C93"/>
    <w:rsid w:val="00444DAB"/>
    <w:rsid w:val="004539DE"/>
    <w:rsid w:val="00482016"/>
    <w:rsid w:val="004E3425"/>
    <w:rsid w:val="00500F41"/>
    <w:rsid w:val="006026A2"/>
    <w:rsid w:val="0063020D"/>
    <w:rsid w:val="0065287F"/>
    <w:rsid w:val="006533B7"/>
    <w:rsid w:val="00657D4D"/>
    <w:rsid w:val="0066102F"/>
    <w:rsid w:val="006725AF"/>
    <w:rsid w:val="0069625E"/>
    <w:rsid w:val="006E1191"/>
    <w:rsid w:val="00722368"/>
    <w:rsid w:val="0072455B"/>
    <w:rsid w:val="00745873"/>
    <w:rsid w:val="00785D18"/>
    <w:rsid w:val="007A0762"/>
    <w:rsid w:val="007B6D3E"/>
    <w:rsid w:val="008A1B27"/>
    <w:rsid w:val="00942E88"/>
    <w:rsid w:val="00962EE4"/>
    <w:rsid w:val="00991ED9"/>
    <w:rsid w:val="009B5141"/>
    <w:rsid w:val="009C72AA"/>
    <w:rsid w:val="009D0A96"/>
    <w:rsid w:val="009E46B4"/>
    <w:rsid w:val="00A0176B"/>
    <w:rsid w:val="00A718A5"/>
    <w:rsid w:val="00A8235C"/>
    <w:rsid w:val="00AB0FA5"/>
    <w:rsid w:val="00B0394D"/>
    <w:rsid w:val="00B1605B"/>
    <w:rsid w:val="00B53D51"/>
    <w:rsid w:val="00B7690A"/>
    <w:rsid w:val="00BF1D89"/>
    <w:rsid w:val="00BF4C0F"/>
    <w:rsid w:val="00C41162"/>
    <w:rsid w:val="00C616E2"/>
    <w:rsid w:val="00C65BEF"/>
    <w:rsid w:val="00C67434"/>
    <w:rsid w:val="00CA2E25"/>
    <w:rsid w:val="00CC50B5"/>
    <w:rsid w:val="00CE2C6F"/>
    <w:rsid w:val="00CE70B1"/>
    <w:rsid w:val="00D16382"/>
    <w:rsid w:val="00D778F8"/>
    <w:rsid w:val="00DA0053"/>
    <w:rsid w:val="00DD2513"/>
    <w:rsid w:val="00DF4EDE"/>
    <w:rsid w:val="00E024B5"/>
    <w:rsid w:val="00E026A1"/>
    <w:rsid w:val="00E648D9"/>
    <w:rsid w:val="00EA3FCA"/>
    <w:rsid w:val="00EF4874"/>
    <w:rsid w:val="00F05ACD"/>
    <w:rsid w:val="00F162C2"/>
    <w:rsid w:val="00F25C0D"/>
    <w:rsid w:val="00F27E15"/>
    <w:rsid w:val="00F370FF"/>
    <w:rsid w:val="00F430C5"/>
    <w:rsid w:val="00F7725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Pages>
  <Words>2834</Words>
  <Characters>16156</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10</cp:revision>
  <cp:lastPrinted>2023-12-13T08:59:00Z</cp:lastPrinted>
  <dcterms:created xsi:type="dcterms:W3CDTF">2025-03-10T09:37:00Z</dcterms:created>
  <dcterms:modified xsi:type="dcterms:W3CDTF">2025-03-12T07:48:00Z</dcterms:modified>
  <dc:language>it-IT</dc:language>
</cp:coreProperties>
</file>